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3AB5CD" w14:textId="77777777" w:rsidR="00301A99" w:rsidRDefault="00301A99" w:rsidP="00301A9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BF51DC">
        <w:rPr>
          <w:b/>
          <w:bCs/>
          <w:sz w:val="28"/>
          <w:szCs w:val="28"/>
        </w:rPr>
        <w:t>4.3. Расчет многолетней составляющей</w:t>
      </w:r>
    </w:p>
    <w:p w14:paraId="005D72A3" w14:textId="77777777" w:rsidR="00301A99" w:rsidRPr="00BF51DC" w:rsidRDefault="00301A99" w:rsidP="00301A9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1C037FC1" w14:textId="77777777" w:rsidR="00301A99" w:rsidRPr="00BF51DC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794E4A">
        <w:rPr>
          <w:bCs/>
          <w:iCs/>
          <w:sz w:val="28"/>
          <w:szCs w:val="28"/>
        </w:rPr>
        <w:t>4.3.1. Расчет многолетней составляющей по календарным гидрологическим рядам</w:t>
      </w:r>
      <w:r>
        <w:rPr>
          <w:bCs/>
          <w:iCs/>
          <w:sz w:val="28"/>
          <w:szCs w:val="28"/>
        </w:rPr>
        <w:t xml:space="preserve">. </w:t>
      </w:r>
      <w:r w:rsidRPr="00BF51DC">
        <w:rPr>
          <w:rFonts w:eastAsia="TimesNewRoman"/>
          <w:sz w:val="28"/>
          <w:szCs w:val="28"/>
        </w:rPr>
        <w:t>При расчете по календарным рядам стока многолетнюю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составляющую объема водохранилища определя</w:t>
      </w:r>
      <w:r>
        <w:rPr>
          <w:rFonts w:eastAsia="TimesNewRoman"/>
          <w:sz w:val="28"/>
          <w:szCs w:val="28"/>
        </w:rPr>
        <w:t>ют таблично</w:t>
      </w:r>
      <w:r w:rsidRPr="00BF51DC">
        <w:rPr>
          <w:rFonts w:eastAsia="TimesNewRoman"/>
          <w:sz w:val="28"/>
          <w:szCs w:val="28"/>
        </w:rPr>
        <w:t>цифровым балансовым, а также графическим способами.</w:t>
      </w:r>
    </w:p>
    <w:p w14:paraId="4D48CCDB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Таблично-цифровой расчет многолетней составляющей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объема выполняют аналогично рассмотренному ранее расчету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полезного объема при сезонном регулировании стока. Обычно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расчет начинают с наиболее м</w:t>
      </w:r>
      <w:r>
        <w:rPr>
          <w:rFonts w:eastAsia="TimesNewRoman"/>
          <w:sz w:val="28"/>
          <w:szCs w:val="28"/>
        </w:rPr>
        <w:t>ноговодного года, когда водохра</w:t>
      </w:r>
      <w:r w:rsidRPr="00BF51DC">
        <w:rPr>
          <w:rFonts w:eastAsia="TimesNewRoman"/>
          <w:sz w:val="28"/>
          <w:szCs w:val="28"/>
        </w:rPr>
        <w:t xml:space="preserve">нилище наполнено до НПУ, и </w:t>
      </w:r>
      <w:r>
        <w:rPr>
          <w:rFonts w:eastAsia="TimesNewRoman"/>
          <w:sz w:val="28"/>
          <w:szCs w:val="28"/>
        </w:rPr>
        <w:t>идут от года к году по ходу вре</w:t>
      </w:r>
      <w:r w:rsidRPr="00BF51DC">
        <w:rPr>
          <w:rFonts w:eastAsia="TimesNewRoman"/>
          <w:sz w:val="28"/>
          <w:szCs w:val="28"/>
        </w:rPr>
        <w:t>мени. Отдачу принимают постоянной в течение каждого года.</w:t>
      </w:r>
    </w:p>
    <w:p w14:paraId="7CE7C931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Потери воды из водохранилища вычисляют по среднему за год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наполнению.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расчетах многолетнего рег</w:t>
      </w:r>
      <w:r>
        <w:rPr>
          <w:rFonts w:eastAsia="TimesNewRoman"/>
          <w:sz w:val="28"/>
          <w:szCs w:val="28"/>
        </w:rPr>
        <w:t>улирования стока на ста</w:t>
      </w:r>
      <w:r w:rsidRPr="00BF51DC">
        <w:rPr>
          <w:rFonts w:eastAsia="TimesNewRoman"/>
          <w:sz w:val="28"/>
          <w:szCs w:val="28"/>
        </w:rPr>
        <w:t>дии предварительного анализа и приближенных вычислений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применяют также и графиче</w:t>
      </w:r>
      <w:r>
        <w:rPr>
          <w:rFonts w:eastAsia="TimesNewRoman"/>
          <w:sz w:val="28"/>
          <w:szCs w:val="28"/>
        </w:rPr>
        <w:t>ские способы. Наиболее часто ис</w:t>
      </w:r>
      <w:r w:rsidRPr="00BF51DC">
        <w:rPr>
          <w:rFonts w:eastAsia="TimesNewRoman"/>
          <w:sz w:val="28"/>
          <w:szCs w:val="28"/>
        </w:rPr>
        <w:t>пользуют сокращенную интегральную кривую. Для построения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сокращенной интегральной кривой, так же как и для полной,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используют гидрограф стока Q(t) (рис. 4.3.1 а). Вычитая из всех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расходов Q</w:t>
      </w:r>
      <w:r w:rsidRPr="00794E4A">
        <w:rPr>
          <w:rFonts w:eastAsia="TimesNewRoman"/>
          <w:sz w:val="28"/>
          <w:szCs w:val="28"/>
          <w:vertAlign w:val="subscript"/>
        </w:rPr>
        <w:t>i</w:t>
      </w:r>
      <w:r w:rsidRPr="00BF51DC">
        <w:rPr>
          <w:rFonts w:eastAsia="TimesNewRoman"/>
          <w:sz w:val="28"/>
          <w:szCs w:val="28"/>
        </w:rPr>
        <w:t xml:space="preserve"> значение нормы стока Q</w:t>
      </w:r>
      <w:r w:rsidRPr="00794E4A">
        <w:rPr>
          <w:rFonts w:eastAsia="TimesNewRoman"/>
          <w:sz w:val="28"/>
          <w:szCs w:val="28"/>
          <w:vertAlign w:val="subscript"/>
        </w:rPr>
        <w:t>0</w:t>
      </w:r>
      <w:r w:rsidRPr="00BF51DC">
        <w:rPr>
          <w:rFonts w:eastAsia="TimesNewRoman"/>
          <w:sz w:val="28"/>
          <w:szCs w:val="28"/>
        </w:rPr>
        <w:t xml:space="preserve"> и суммируя разности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Q – Q0, получаем</w:t>
      </w:r>
    </w:p>
    <w:p w14:paraId="631E629F" w14:textId="77777777" w:rsidR="00301A99" w:rsidRDefault="00301A99" w:rsidP="00301A9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Wc(t) = = Σ(Q</w:t>
      </w:r>
      <w:r w:rsidRPr="00794E4A">
        <w:rPr>
          <w:rFonts w:eastAsia="TimesNewRoman"/>
          <w:sz w:val="28"/>
          <w:szCs w:val="28"/>
          <w:vertAlign w:val="subscript"/>
        </w:rPr>
        <w:t xml:space="preserve">i </w:t>
      </w:r>
      <w:r w:rsidRPr="00BF51DC">
        <w:rPr>
          <w:rFonts w:eastAsia="TimesNewRoman"/>
          <w:sz w:val="28"/>
          <w:szCs w:val="28"/>
        </w:rPr>
        <w:t>– Q</w:t>
      </w:r>
      <w:r w:rsidRPr="00794E4A">
        <w:rPr>
          <w:rFonts w:eastAsia="TimesNewRoman"/>
          <w:sz w:val="28"/>
          <w:szCs w:val="28"/>
          <w:vertAlign w:val="subscript"/>
        </w:rPr>
        <w:t>0</w:t>
      </w:r>
      <w:r w:rsidRPr="00BF51DC">
        <w:rPr>
          <w:rFonts w:eastAsia="TimesNewRoman"/>
          <w:sz w:val="28"/>
          <w:szCs w:val="28"/>
        </w:rPr>
        <w:t>)Δt, (4.13)</w:t>
      </w:r>
    </w:p>
    <w:p w14:paraId="1FBA577D" w14:textId="77777777" w:rsidR="00301A99" w:rsidRPr="00BF51DC" w:rsidRDefault="00301A99" w:rsidP="00301A9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4ABB1533" w14:textId="77777777" w:rsidR="00301A99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где Wс(t) – ордината сокращенной интегральной кривой.</w:t>
      </w:r>
    </w:p>
    <w:p w14:paraId="0629279D" w14:textId="77777777" w:rsidR="00301A99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73E15C97" w14:textId="62EB7FC3" w:rsidR="00301A99" w:rsidRPr="00794E4A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794E4A">
        <w:rPr>
          <w:rFonts w:eastAsia="TimesNewRoman"/>
          <w:noProof/>
          <w:sz w:val="28"/>
          <w:szCs w:val="28"/>
        </w:rPr>
        <w:drawing>
          <wp:inline distT="0" distB="0" distL="0" distR="0" wp14:anchorId="75AADCE7" wp14:editId="7F7FBFBC">
            <wp:extent cx="3345180" cy="2278380"/>
            <wp:effectExtent l="0" t="0" r="762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18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A13A7" w14:textId="77777777" w:rsidR="00301A99" w:rsidRDefault="00301A99" w:rsidP="00301A99">
      <w:pPr>
        <w:autoSpaceDE w:val="0"/>
        <w:autoSpaceDN w:val="0"/>
        <w:adjustRightInd w:val="0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</w:t>
      </w:r>
      <w:r>
        <w:rPr>
          <w:rFonts w:eastAsia="TimesNewRoman"/>
          <w:sz w:val="28"/>
          <w:szCs w:val="28"/>
        </w:rPr>
        <w:t xml:space="preserve">унок </w:t>
      </w:r>
      <w:r w:rsidRPr="00BF51DC">
        <w:rPr>
          <w:rFonts w:eastAsia="TimesNewRoman"/>
          <w:sz w:val="28"/>
          <w:szCs w:val="28"/>
        </w:rPr>
        <w:t>4.3.1. Гидрограф стока (а) и сокращенная кривая стока (б)</w:t>
      </w:r>
    </w:p>
    <w:p w14:paraId="42C0BED1" w14:textId="77777777" w:rsidR="00301A99" w:rsidRPr="00BF51DC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776526E6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Откладывая величины </w:t>
      </w:r>
      <w:r>
        <w:rPr>
          <w:rFonts w:eastAsia="TimesNewRoman"/>
          <w:sz w:val="28"/>
          <w:szCs w:val="28"/>
        </w:rPr>
        <w:t>в координатах объем – время, по</w:t>
      </w:r>
      <w:r w:rsidRPr="00BF51DC">
        <w:rPr>
          <w:rFonts w:eastAsia="TimesNewRoman"/>
          <w:sz w:val="28"/>
          <w:szCs w:val="28"/>
        </w:rPr>
        <w:t>лучаем сокращенную интегральную (суммарную) кривую стока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(рис. 4.3.1 б).</w:t>
      </w:r>
    </w:p>
    <w:p w14:paraId="7E9230A0" w14:textId="77777777" w:rsidR="00301A99" w:rsidRPr="00BF51DC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Основные свойства сокращенной кривой следующие:</w:t>
      </w:r>
    </w:p>
    <w:p w14:paraId="496059B1" w14:textId="77777777" w:rsidR="00301A99" w:rsidRPr="00BF51DC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1</w:t>
      </w:r>
      <w:r>
        <w:rPr>
          <w:rFonts w:eastAsia="TimesNewRoman"/>
          <w:sz w:val="28"/>
          <w:szCs w:val="28"/>
        </w:rPr>
        <w:t>)</w:t>
      </w:r>
      <w:r w:rsidRPr="00BF51DC">
        <w:rPr>
          <w:rFonts w:eastAsia="TimesNewRoman"/>
          <w:sz w:val="28"/>
          <w:szCs w:val="28"/>
        </w:rPr>
        <w:t xml:space="preserve"> Если Q = const, то Wc(t) – прямая линия; для ступенчатого гидрографа Wc(t) будет ломаной линией.</w:t>
      </w:r>
    </w:p>
    <w:p w14:paraId="105DC6FA" w14:textId="77777777" w:rsidR="00301A99" w:rsidRPr="00BF51DC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2</w:t>
      </w:r>
      <w:r>
        <w:rPr>
          <w:rFonts w:eastAsia="TimesNewRoman"/>
          <w:sz w:val="28"/>
          <w:szCs w:val="28"/>
        </w:rPr>
        <w:t>)</w:t>
      </w:r>
      <w:r w:rsidRPr="00BF51DC">
        <w:rPr>
          <w:rFonts w:eastAsia="TimesNewRoman"/>
          <w:sz w:val="28"/>
          <w:szCs w:val="28"/>
        </w:rPr>
        <w:t xml:space="preserve"> Разность двух ордин</w:t>
      </w:r>
      <w:r>
        <w:rPr>
          <w:rFonts w:eastAsia="TimesNewRoman"/>
          <w:sz w:val="28"/>
          <w:szCs w:val="28"/>
        </w:rPr>
        <w:t>ат сокращенной интегральной кри</w:t>
      </w:r>
      <w:r w:rsidRPr="00BF51DC">
        <w:rPr>
          <w:rFonts w:eastAsia="TimesNewRoman"/>
          <w:sz w:val="28"/>
          <w:szCs w:val="28"/>
        </w:rPr>
        <w:t>вой равна стоку за соответс</w:t>
      </w:r>
      <w:r>
        <w:rPr>
          <w:rFonts w:eastAsia="TimesNewRoman"/>
          <w:sz w:val="28"/>
          <w:szCs w:val="28"/>
        </w:rPr>
        <w:t>твующий интервал времени, умень</w:t>
      </w:r>
      <w:r w:rsidRPr="00BF51DC">
        <w:rPr>
          <w:rFonts w:eastAsia="TimesNewRoman"/>
          <w:sz w:val="28"/>
          <w:szCs w:val="28"/>
        </w:rPr>
        <w:t>шенному на объем воды за то</w:t>
      </w:r>
      <w:r>
        <w:rPr>
          <w:rFonts w:eastAsia="TimesNewRoman"/>
          <w:sz w:val="28"/>
          <w:szCs w:val="28"/>
        </w:rPr>
        <w:t>т же интервал времени при посто</w:t>
      </w:r>
      <w:r w:rsidRPr="00BF51DC">
        <w:rPr>
          <w:rFonts w:eastAsia="TimesNewRoman"/>
          <w:sz w:val="28"/>
          <w:szCs w:val="28"/>
        </w:rPr>
        <w:t>янном расходе Q0.</w:t>
      </w:r>
    </w:p>
    <w:p w14:paraId="78A718F8" w14:textId="77777777" w:rsidR="00301A99" w:rsidRPr="00BF51DC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lastRenderedPageBreak/>
        <w:t>3</w:t>
      </w:r>
      <w:r>
        <w:rPr>
          <w:rFonts w:eastAsia="TimesNewRoman"/>
          <w:sz w:val="28"/>
          <w:szCs w:val="28"/>
        </w:rPr>
        <w:t>)</w:t>
      </w:r>
      <w:r w:rsidRPr="00BF51DC">
        <w:rPr>
          <w:rFonts w:eastAsia="TimesNewRoman"/>
          <w:sz w:val="28"/>
          <w:szCs w:val="28"/>
        </w:rPr>
        <w:t xml:space="preserve"> Тангенс угла наклона</w:t>
      </w:r>
      <w:r>
        <w:rPr>
          <w:rFonts w:eastAsia="TimesNewRoman"/>
          <w:sz w:val="28"/>
          <w:szCs w:val="28"/>
        </w:rPr>
        <w:t xml:space="preserve"> к оси абсцисс касательной, про</w:t>
      </w:r>
      <w:r w:rsidRPr="00BF51DC">
        <w:rPr>
          <w:rFonts w:eastAsia="TimesNewRoman"/>
          <w:sz w:val="28"/>
          <w:szCs w:val="28"/>
        </w:rPr>
        <w:t>веденной к сокращенной кривой, выражает разность расходов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Q – Q0, а тангенс угла наклона, образуемого секущей с осью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абсцисс, дает среднее значение разности Q – Q0.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dWс/dt = 0 сокращенная кривая имеет максимум или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минимум, при этом Q = Q0. Е</w:t>
      </w:r>
      <w:r>
        <w:rPr>
          <w:rFonts w:eastAsia="TimesNewRoman"/>
          <w:sz w:val="28"/>
          <w:szCs w:val="28"/>
        </w:rPr>
        <w:t>сли dWc/dt &gt; 0, тангенс угла на</w:t>
      </w:r>
      <w:r w:rsidRPr="00BF51DC">
        <w:rPr>
          <w:rFonts w:eastAsia="TimesNewRoman"/>
          <w:sz w:val="28"/>
          <w:szCs w:val="28"/>
        </w:rPr>
        <w:t>клона касательной положительный (кривая имеет подъем)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Q &gt; Q0. Если же dWc/dt &lt; 0, т</w:t>
      </w:r>
      <w:r>
        <w:rPr>
          <w:rFonts w:eastAsia="TimesNewRoman"/>
          <w:sz w:val="28"/>
          <w:szCs w:val="28"/>
        </w:rPr>
        <w:t>ангенс отрицательный (кривая на</w:t>
      </w:r>
      <w:r w:rsidRPr="00BF51DC">
        <w:rPr>
          <w:rFonts w:eastAsia="TimesNewRoman"/>
          <w:sz w:val="28"/>
          <w:szCs w:val="28"/>
        </w:rPr>
        <w:t>правлена вниз) и, следовательно, Q &lt; Q0.</w:t>
      </w:r>
    </w:p>
    <w:p w14:paraId="3D75CC1E" w14:textId="77777777" w:rsidR="00301A99" w:rsidRPr="00BF51DC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4</w:t>
      </w:r>
      <w:r>
        <w:rPr>
          <w:rFonts w:eastAsia="TimesNewRoman"/>
          <w:sz w:val="28"/>
          <w:szCs w:val="28"/>
        </w:rPr>
        <w:t>)</w:t>
      </w:r>
      <w:r w:rsidRPr="00BF51DC">
        <w:rPr>
          <w:rFonts w:eastAsia="TimesNewRoman"/>
          <w:sz w:val="28"/>
          <w:szCs w:val="28"/>
        </w:rPr>
        <w:t xml:space="preserve"> Если Q0 принять равным среднем</w:t>
      </w:r>
      <w:r>
        <w:rPr>
          <w:rFonts w:eastAsia="TimesNewRoman"/>
          <w:sz w:val="28"/>
          <w:szCs w:val="28"/>
        </w:rPr>
        <w:t>у расходу за весь рас</w:t>
      </w:r>
      <w:r w:rsidRPr="00BF51DC">
        <w:rPr>
          <w:rFonts w:eastAsia="TimesNewRoman"/>
          <w:sz w:val="28"/>
          <w:szCs w:val="28"/>
        </w:rPr>
        <w:t>сматриваемый период, то оче</w:t>
      </w:r>
      <w:r>
        <w:rPr>
          <w:rFonts w:eastAsia="TimesNewRoman"/>
          <w:sz w:val="28"/>
          <w:szCs w:val="28"/>
        </w:rPr>
        <w:t>видно, что в конце периода орди</w:t>
      </w:r>
      <w:r w:rsidRPr="00BF51DC">
        <w:rPr>
          <w:rFonts w:eastAsia="TimesNewRoman"/>
          <w:sz w:val="28"/>
          <w:szCs w:val="28"/>
        </w:rPr>
        <w:t xml:space="preserve">ната сокращенной кривой </w:t>
      </w:r>
      <w:r w:rsidRPr="00BF51DC">
        <w:rPr>
          <w:i/>
          <w:iCs/>
          <w:sz w:val="28"/>
          <w:szCs w:val="28"/>
        </w:rPr>
        <w:t xml:space="preserve">Wc(t) </w:t>
      </w:r>
      <w:r>
        <w:rPr>
          <w:rFonts w:eastAsia="TimesNewRoman"/>
          <w:sz w:val="28"/>
          <w:szCs w:val="28"/>
        </w:rPr>
        <w:t>= 0, т.е. кривая приходит в точ</w:t>
      </w:r>
      <w:r w:rsidRPr="00BF51DC">
        <w:rPr>
          <w:rFonts w:eastAsia="TimesNewRoman"/>
          <w:sz w:val="28"/>
          <w:szCs w:val="28"/>
        </w:rPr>
        <w:t>ку, лежащую на оси абсцисс.</w:t>
      </w:r>
    </w:p>
    <w:p w14:paraId="6B2475A2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Сокращенная интег</w:t>
      </w:r>
      <w:r>
        <w:rPr>
          <w:rFonts w:eastAsia="TimesNewRoman"/>
          <w:sz w:val="28"/>
          <w:szCs w:val="28"/>
        </w:rPr>
        <w:t>ральная кривая имеет ряд преиму</w:t>
      </w:r>
      <w:r w:rsidRPr="00BF51DC">
        <w:rPr>
          <w:rFonts w:eastAsia="TimesNewRoman"/>
          <w:sz w:val="28"/>
          <w:szCs w:val="28"/>
        </w:rPr>
        <w:t xml:space="preserve">ществ по сравнению с полной. На </w:t>
      </w:r>
      <w:r>
        <w:rPr>
          <w:rFonts w:eastAsia="TimesNewRoman"/>
          <w:sz w:val="28"/>
          <w:szCs w:val="28"/>
        </w:rPr>
        <w:t>сокращенной кривой отчетли</w:t>
      </w:r>
      <w:r w:rsidRPr="00BF51DC">
        <w:rPr>
          <w:rFonts w:eastAsia="TimesNewRoman"/>
          <w:sz w:val="28"/>
          <w:szCs w:val="28"/>
        </w:rPr>
        <w:t>во выражены характерные фазы стока – половодье и межень,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многоводные и маловодные г</w:t>
      </w:r>
      <w:r>
        <w:rPr>
          <w:rFonts w:eastAsia="TimesNewRoman"/>
          <w:sz w:val="28"/>
          <w:szCs w:val="28"/>
        </w:rPr>
        <w:t>оды и периоды. Это делает сокра</w:t>
      </w:r>
      <w:r w:rsidRPr="00BF51DC">
        <w:rPr>
          <w:rFonts w:eastAsia="TimesNewRoman"/>
          <w:sz w:val="28"/>
          <w:szCs w:val="28"/>
        </w:rPr>
        <w:t>щенную интегральную криву</w:t>
      </w:r>
      <w:r>
        <w:rPr>
          <w:rFonts w:eastAsia="TimesNewRoman"/>
          <w:sz w:val="28"/>
          <w:szCs w:val="28"/>
        </w:rPr>
        <w:t>ю наглядной и удобной для выпол</w:t>
      </w:r>
      <w:r w:rsidRPr="00BF51DC">
        <w:rPr>
          <w:rFonts w:eastAsia="TimesNewRoman"/>
          <w:sz w:val="28"/>
          <w:szCs w:val="28"/>
        </w:rPr>
        <w:t>нения расчетов регулирования стока.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Поскольку при расчетах многолетнего регулирования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сток, отдачу и объем водохр</w:t>
      </w:r>
      <w:r>
        <w:rPr>
          <w:rFonts w:eastAsia="TimesNewRoman"/>
          <w:sz w:val="28"/>
          <w:szCs w:val="28"/>
        </w:rPr>
        <w:t>анилища принято выражать в отно</w:t>
      </w:r>
      <w:r w:rsidRPr="00BF51DC">
        <w:rPr>
          <w:rFonts w:eastAsia="TimesNewRoman"/>
          <w:sz w:val="28"/>
          <w:szCs w:val="28"/>
        </w:rPr>
        <w:t xml:space="preserve">сительных величинах (в долях </w:t>
      </w:r>
      <w:r>
        <w:rPr>
          <w:rFonts w:eastAsia="TimesNewRoman"/>
          <w:sz w:val="28"/>
          <w:szCs w:val="28"/>
        </w:rPr>
        <w:t>среднего годового стока), сокра</w:t>
      </w:r>
      <w:r w:rsidRPr="00BF51DC">
        <w:rPr>
          <w:rFonts w:eastAsia="TimesNewRoman"/>
          <w:sz w:val="28"/>
          <w:szCs w:val="28"/>
        </w:rPr>
        <w:t>щенную интегральную (суммарную) кривую стока удобнее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строить, откладывая по оси ординат сумму </w:t>
      </w:r>
      <w:r w:rsidRPr="00BF51DC">
        <w:rPr>
          <w:sz w:val="28"/>
          <w:szCs w:val="28"/>
        </w:rPr>
        <w:t>Σ</w:t>
      </w:r>
      <w:r w:rsidRPr="00BF51DC">
        <w:rPr>
          <w:rFonts w:eastAsia="TimesNewRoman"/>
          <w:sz w:val="28"/>
          <w:szCs w:val="28"/>
        </w:rPr>
        <w:t>(Ki-1),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 где Кi –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модульный коэффициент стока (Ki = Wi/W), а 1 – его среднее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значение. Отдача, выраженн</w:t>
      </w:r>
      <w:r>
        <w:rPr>
          <w:rFonts w:eastAsia="TimesNewRoman"/>
          <w:sz w:val="28"/>
          <w:szCs w:val="28"/>
        </w:rPr>
        <w:t>ая в виде коэффициента зарегули</w:t>
      </w:r>
      <w:r w:rsidRPr="00BF51DC">
        <w:rPr>
          <w:rFonts w:eastAsia="TimesNewRoman"/>
          <w:sz w:val="28"/>
          <w:szCs w:val="28"/>
        </w:rPr>
        <w:t>рования стока α = Ui/W, представляется через лучевой масштаб,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 котором наклон лучей соо</w:t>
      </w:r>
      <w:r>
        <w:rPr>
          <w:rFonts w:eastAsia="TimesNewRoman"/>
          <w:sz w:val="28"/>
          <w:szCs w:val="28"/>
        </w:rPr>
        <w:t>тветствует определенным значени</w:t>
      </w:r>
      <w:r w:rsidRPr="00BF51DC">
        <w:rPr>
          <w:rFonts w:eastAsia="TimesNewRoman"/>
          <w:sz w:val="28"/>
          <w:szCs w:val="28"/>
        </w:rPr>
        <w:t>ям отдачи водохранилища α (рис. 4.3.2). Задаваясь различными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значениями α, находят соо</w:t>
      </w:r>
      <w:r>
        <w:rPr>
          <w:rFonts w:eastAsia="TimesNewRoman"/>
          <w:sz w:val="28"/>
          <w:szCs w:val="28"/>
        </w:rPr>
        <w:t>тветствующие им объемы многолет</w:t>
      </w:r>
      <w:r w:rsidRPr="00BF51DC">
        <w:rPr>
          <w:rFonts w:eastAsia="TimesNewRoman"/>
          <w:sz w:val="28"/>
          <w:szCs w:val="28"/>
        </w:rPr>
        <w:t>ней составляющей объема (βмн), как наибольшее вертикальное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расстояние между верхн</w:t>
      </w:r>
      <w:r>
        <w:rPr>
          <w:rFonts w:eastAsia="TimesNewRoman"/>
          <w:sz w:val="28"/>
          <w:szCs w:val="28"/>
        </w:rPr>
        <w:t>ими и последующими нижними каса</w:t>
      </w:r>
      <w:r w:rsidRPr="00BF51DC">
        <w:rPr>
          <w:rFonts w:eastAsia="TimesNewRoman"/>
          <w:sz w:val="28"/>
          <w:szCs w:val="28"/>
        </w:rPr>
        <w:t>тельными, параллельными с</w:t>
      </w:r>
      <w:r>
        <w:rPr>
          <w:rFonts w:eastAsia="TimesNewRoman"/>
          <w:sz w:val="28"/>
          <w:szCs w:val="28"/>
        </w:rPr>
        <w:t>оответствующим лучам, характери</w:t>
      </w:r>
      <w:r w:rsidRPr="00BF51DC">
        <w:rPr>
          <w:rFonts w:eastAsia="TimesNewRoman"/>
          <w:sz w:val="28"/>
          <w:szCs w:val="28"/>
        </w:rPr>
        <w:t>зующим отдачу α. Касательные проводят таким образом, чтобы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линии не пересекали интегральную кривую.</w:t>
      </w:r>
    </w:p>
    <w:p w14:paraId="70C1C6C7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Соответствующие им объемы многолетней составляющей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βмн определяют по формуле</w:t>
      </w:r>
    </w:p>
    <w:p w14:paraId="54F3B51B" w14:textId="77777777" w:rsidR="00301A99" w:rsidRDefault="00301A99" w:rsidP="00301A9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βмн = ΔΣ(К – 1) – </w:t>
      </w:r>
      <w:r w:rsidRPr="00BF51DC">
        <w:rPr>
          <w:i/>
          <w:iCs/>
          <w:sz w:val="28"/>
          <w:szCs w:val="28"/>
        </w:rPr>
        <w:t xml:space="preserve">п </w:t>
      </w:r>
      <w:r w:rsidRPr="00BF51DC">
        <w:rPr>
          <w:rFonts w:eastAsia="TimesNewRoman"/>
          <w:sz w:val="28"/>
          <w:szCs w:val="28"/>
        </w:rPr>
        <w:t>(1 – α), (4.14)</w:t>
      </w:r>
    </w:p>
    <w:p w14:paraId="2477AD8B" w14:textId="77777777" w:rsidR="00301A99" w:rsidRPr="00BF51DC" w:rsidRDefault="00301A99" w:rsidP="00301A99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1E497415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где ΔΣ(К – 1) – наибольшее вертикальное расстояние между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верхними и нижними касательными;</w:t>
      </w:r>
    </w:p>
    <w:p w14:paraId="02F70128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i/>
          <w:iCs/>
          <w:sz w:val="28"/>
          <w:szCs w:val="28"/>
        </w:rPr>
        <w:t xml:space="preserve">п </w:t>
      </w:r>
      <w:r w:rsidRPr="00BF51DC">
        <w:rPr>
          <w:rFonts w:eastAsia="TimesNewRoman"/>
          <w:sz w:val="28"/>
          <w:szCs w:val="28"/>
        </w:rPr>
        <w:t>– период дефицита.</w:t>
      </w:r>
    </w:p>
    <w:p w14:paraId="58F3FF7F" w14:textId="77777777" w:rsidR="00301A99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Затем строят график βмн = f(а) (рис. 4.3.3). Суммируя β</w:t>
      </w:r>
      <w:r w:rsidRPr="00794E4A">
        <w:rPr>
          <w:rFonts w:eastAsia="TimesNewRoman"/>
          <w:sz w:val="28"/>
          <w:szCs w:val="28"/>
          <w:vertAlign w:val="subscript"/>
        </w:rPr>
        <w:t>cез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β</w:t>
      </w:r>
      <w:r w:rsidRPr="00794E4A">
        <w:rPr>
          <w:rFonts w:eastAsia="TimesNewRoman"/>
          <w:sz w:val="28"/>
          <w:szCs w:val="28"/>
          <w:vertAlign w:val="subscript"/>
        </w:rPr>
        <w:t>мн</w:t>
      </w:r>
      <w:r w:rsidRPr="00BF51DC">
        <w:rPr>
          <w:rFonts w:eastAsia="TimesNewRoman"/>
          <w:sz w:val="28"/>
          <w:szCs w:val="28"/>
        </w:rPr>
        <w:t>, найденные для различных значений α, получают график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зависимости βмн + βсез = f(α). Далее для каждого значения α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находят потери из водохранилища, после чего устанавливают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полезную отдачу, т.е. отдачу без учета потерь в функции от α.</w:t>
      </w:r>
    </w:p>
    <w:p w14:paraId="239D8C2C" w14:textId="77777777" w:rsidR="00301A99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6E174714" w14:textId="3AA62373" w:rsidR="00301A99" w:rsidRPr="00794E4A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794E4A">
        <w:rPr>
          <w:rFonts w:eastAsia="TimesNewRoman"/>
          <w:noProof/>
          <w:sz w:val="28"/>
          <w:szCs w:val="28"/>
        </w:rPr>
        <w:lastRenderedPageBreak/>
        <w:drawing>
          <wp:inline distT="0" distB="0" distL="0" distR="0" wp14:anchorId="36E975AA" wp14:editId="665DE1A3">
            <wp:extent cx="5608320" cy="3124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EB4F8" w14:textId="77777777" w:rsidR="00301A99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4.3.2. Расчет β</w:t>
      </w:r>
      <w:r w:rsidRPr="00794E4A">
        <w:rPr>
          <w:rFonts w:eastAsia="TimesNewRoman"/>
          <w:sz w:val="28"/>
          <w:szCs w:val="28"/>
          <w:vertAlign w:val="subscript"/>
        </w:rPr>
        <w:t>мн</w:t>
      </w:r>
      <w:r w:rsidRPr="00BF51DC">
        <w:rPr>
          <w:rFonts w:eastAsia="TimesNewRoman"/>
          <w:sz w:val="28"/>
          <w:szCs w:val="28"/>
        </w:rPr>
        <w:t xml:space="preserve"> по сокращенной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интегральной кривой</w:t>
      </w:r>
    </w:p>
    <w:p w14:paraId="65413461" w14:textId="77777777" w:rsidR="00301A99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183667A" w14:textId="742B08C8" w:rsidR="00301A99" w:rsidRPr="00794E4A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794E4A">
        <w:rPr>
          <w:rFonts w:eastAsia="TimesNewRoman"/>
          <w:noProof/>
          <w:sz w:val="28"/>
          <w:szCs w:val="28"/>
        </w:rPr>
        <w:drawing>
          <wp:inline distT="0" distB="0" distL="0" distR="0" wp14:anchorId="3553DC64" wp14:editId="57871485">
            <wp:extent cx="3307080" cy="316230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08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F05BF" w14:textId="77777777" w:rsidR="00301A99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6A8C6FC3" w14:textId="77777777" w:rsidR="00301A99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28A883F4" w14:textId="77777777" w:rsidR="00301A99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4.3.3. График зависимости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βмн и βмн + βсез от α</w:t>
      </w:r>
    </w:p>
    <w:p w14:paraId="63DAE1A2" w14:textId="77777777" w:rsidR="00301A99" w:rsidRPr="00BF51DC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F0EF451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Расчеты по календарны</w:t>
      </w:r>
      <w:r>
        <w:rPr>
          <w:rFonts w:eastAsia="TimesNewRoman"/>
          <w:sz w:val="28"/>
          <w:szCs w:val="28"/>
        </w:rPr>
        <w:t>м рядам базируются на ограничен</w:t>
      </w:r>
      <w:r w:rsidRPr="00BF51DC">
        <w:rPr>
          <w:rFonts w:eastAsia="TimesNewRoman"/>
          <w:sz w:val="28"/>
          <w:szCs w:val="28"/>
        </w:rPr>
        <w:t>ной выборке сочетаний разл</w:t>
      </w:r>
      <w:r>
        <w:rPr>
          <w:rFonts w:eastAsia="TimesNewRoman"/>
          <w:sz w:val="28"/>
          <w:szCs w:val="28"/>
        </w:rPr>
        <w:t>ичных режимов водотока, не отра</w:t>
      </w:r>
      <w:r w:rsidRPr="00BF51DC">
        <w:rPr>
          <w:rFonts w:eastAsia="TimesNewRoman"/>
          <w:sz w:val="28"/>
          <w:szCs w:val="28"/>
        </w:rPr>
        <w:t>жающей всех сложных зако</w:t>
      </w:r>
      <w:r>
        <w:rPr>
          <w:rFonts w:eastAsia="TimesNewRoman"/>
          <w:sz w:val="28"/>
          <w:szCs w:val="28"/>
        </w:rPr>
        <w:t>номерностей изменения стока. По</w:t>
      </w:r>
      <w:r w:rsidRPr="00BF51DC">
        <w:rPr>
          <w:rFonts w:eastAsia="TimesNewRoman"/>
          <w:sz w:val="28"/>
          <w:szCs w:val="28"/>
        </w:rPr>
        <w:t>этому в современной проект</w:t>
      </w:r>
      <w:r>
        <w:rPr>
          <w:rFonts w:eastAsia="TimesNewRoman"/>
          <w:sz w:val="28"/>
          <w:szCs w:val="28"/>
        </w:rPr>
        <w:t>ной практике расчеты регулирова</w:t>
      </w:r>
      <w:r w:rsidRPr="00BF51DC">
        <w:rPr>
          <w:rFonts w:eastAsia="TimesNewRoman"/>
          <w:sz w:val="28"/>
          <w:szCs w:val="28"/>
        </w:rPr>
        <w:t>ния стока по календарным рядам обязательно дополняют и</w:t>
      </w:r>
    </w:p>
    <w:p w14:paraId="5BBFB9EA" w14:textId="77777777" w:rsidR="00301A99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уточняют расчетами, основ</w:t>
      </w:r>
      <w:r>
        <w:rPr>
          <w:rFonts w:eastAsia="TimesNewRoman"/>
          <w:sz w:val="28"/>
          <w:szCs w:val="28"/>
        </w:rPr>
        <w:t>анными на использовании обобщенн</w:t>
      </w:r>
      <w:r w:rsidRPr="00BF51DC">
        <w:rPr>
          <w:rFonts w:eastAsia="TimesNewRoman"/>
          <w:sz w:val="28"/>
          <w:szCs w:val="28"/>
        </w:rPr>
        <w:t>ых статистических характеристик и теории вероятностей.</w:t>
      </w:r>
    </w:p>
    <w:p w14:paraId="654C34D3" w14:textId="77777777" w:rsidR="00301A99" w:rsidRPr="00BF51DC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3793754B" w14:textId="77777777" w:rsidR="00301A99" w:rsidRPr="00BF51DC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E562FD">
        <w:rPr>
          <w:bCs/>
          <w:iCs/>
          <w:sz w:val="28"/>
          <w:szCs w:val="28"/>
        </w:rPr>
        <w:lastRenderedPageBreak/>
        <w:t>4.3.2. Расчеты многолетнего регулирования стока</w:t>
      </w:r>
      <w:r>
        <w:rPr>
          <w:bCs/>
          <w:iCs/>
          <w:sz w:val="28"/>
          <w:szCs w:val="28"/>
        </w:rPr>
        <w:t xml:space="preserve"> </w:t>
      </w:r>
      <w:r w:rsidRPr="00E562FD">
        <w:rPr>
          <w:bCs/>
          <w:iCs/>
          <w:sz w:val="28"/>
          <w:szCs w:val="28"/>
        </w:rPr>
        <w:t>по обобщенным параметрам стока</w:t>
      </w:r>
      <w:r>
        <w:rPr>
          <w:bCs/>
          <w:iCs/>
          <w:sz w:val="28"/>
          <w:szCs w:val="28"/>
        </w:rPr>
        <w:t xml:space="preserve">. </w:t>
      </w:r>
      <w:r w:rsidRPr="00BF51DC">
        <w:rPr>
          <w:rFonts w:eastAsia="TimesNewRoman"/>
          <w:sz w:val="28"/>
          <w:szCs w:val="28"/>
        </w:rPr>
        <w:t>Одним из первых методов многолетнего регулирования,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основанным на обобщениях </w:t>
      </w:r>
      <w:r>
        <w:rPr>
          <w:rFonts w:eastAsia="TimesNewRoman"/>
          <w:sz w:val="28"/>
          <w:szCs w:val="28"/>
        </w:rPr>
        <w:t>и использовании теории вероятно</w:t>
      </w:r>
      <w:r w:rsidRPr="00BF51DC">
        <w:rPr>
          <w:rFonts w:eastAsia="TimesNewRoman"/>
          <w:sz w:val="28"/>
          <w:szCs w:val="28"/>
        </w:rPr>
        <w:t>стей и математической статис</w:t>
      </w:r>
      <w:r>
        <w:rPr>
          <w:rFonts w:eastAsia="TimesNewRoman"/>
          <w:sz w:val="28"/>
          <w:szCs w:val="28"/>
        </w:rPr>
        <w:t>тики, стал метод суммарных дефи</w:t>
      </w:r>
      <w:r w:rsidRPr="00BF51DC">
        <w:rPr>
          <w:rFonts w:eastAsia="TimesNewRoman"/>
          <w:sz w:val="28"/>
          <w:szCs w:val="28"/>
        </w:rPr>
        <w:t>цитов отдачи, предложенн</w:t>
      </w:r>
      <w:r>
        <w:rPr>
          <w:rFonts w:eastAsia="TimesNewRoman"/>
          <w:sz w:val="28"/>
          <w:szCs w:val="28"/>
        </w:rPr>
        <w:t xml:space="preserve">ый С.Н. Крицким и М.Ф. Менкелем. </w:t>
      </w:r>
      <w:r w:rsidRPr="00BF51DC">
        <w:rPr>
          <w:rFonts w:eastAsia="TimesNewRoman"/>
          <w:sz w:val="28"/>
          <w:szCs w:val="28"/>
        </w:rPr>
        <w:t>Этот метод положил начало применению обобщенных методов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водохозяйственных расчетах</w:t>
      </w:r>
      <w:r>
        <w:rPr>
          <w:rFonts w:eastAsia="TimesNewRoman"/>
          <w:sz w:val="28"/>
          <w:szCs w:val="28"/>
        </w:rPr>
        <w:t xml:space="preserve"> в нашей стране и сыграл положи</w:t>
      </w:r>
      <w:r w:rsidRPr="00BF51DC">
        <w:rPr>
          <w:rFonts w:eastAsia="TimesNewRoman"/>
          <w:sz w:val="28"/>
          <w:szCs w:val="28"/>
        </w:rPr>
        <w:t>тельную роль в дальнейшем р</w:t>
      </w:r>
      <w:r>
        <w:rPr>
          <w:rFonts w:eastAsia="TimesNewRoman"/>
          <w:sz w:val="28"/>
          <w:szCs w:val="28"/>
        </w:rPr>
        <w:t>азвитии и совершенствовании рас</w:t>
      </w:r>
      <w:r w:rsidRPr="00BF51DC">
        <w:rPr>
          <w:rFonts w:eastAsia="TimesNewRoman"/>
          <w:sz w:val="28"/>
          <w:szCs w:val="28"/>
        </w:rPr>
        <w:t>четов регулирования стока. Вп</w:t>
      </w:r>
      <w:r>
        <w:rPr>
          <w:rFonts w:eastAsia="TimesNewRoman"/>
          <w:sz w:val="28"/>
          <w:szCs w:val="28"/>
        </w:rPr>
        <w:t>оследствии метод уточнялся и со</w:t>
      </w:r>
      <w:r w:rsidRPr="00BF51DC">
        <w:rPr>
          <w:rFonts w:eastAsia="TimesNewRoman"/>
          <w:sz w:val="28"/>
          <w:szCs w:val="28"/>
        </w:rPr>
        <w:t>вершенствовался. Теперь он пр</w:t>
      </w:r>
      <w:r>
        <w:rPr>
          <w:rFonts w:eastAsia="TimesNewRoman"/>
          <w:sz w:val="28"/>
          <w:szCs w:val="28"/>
        </w:rPr>
        <w:t>едставляет наиболее строгое тео</w:t>
      </w:r>
      <w:r w:rsidRPr="00BF51DC">
        <w:rPr>
          <w:rFonts w:eastAsia="TimesNewRoman"/>
          <w:sz w:val="28"/>
          <w:szCs w:val="28"/>
        </w:rPr>
        <w:t>ретическое решение задачи многолетнего регулирования стока.</w:t>
      </w:r>
    </w:p>
    <w:p w14:paraId="2F0794A4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Этот метод (метод отбора ха</w:t>
      </w:r>
      <w:r>
        <w:rPr>
          <w:rFonts w:eastAsia="TimesNewRoman"/>
          <w:sz w:val="28"/>
          <w:szCs w:val="28"/>
        </w:rPr>
        <w:t>рактерных групп наполнений водо</w:t>
      </w:r>
      <w:r w:rsidRPr="00BF51DC">
        <w:rPr>
          <w:rFonts w:eastAsia="TimesNewRoman"/>
          <w:sz w:val="28"/>
          <w:szCs w:val="28"/>
        </w:rPr>
        <w:t>хранилища) основан на сложении кривых обеспеченности стока.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Необходимо определить</w:t>
      </w:r>
      <w:r>
        <w:rPr>
          <w:rFonts w:eastAsia="TimesNewRoman"/>
          <w:sz w:val="28"/>
          <w:szCs w:val="28"/>
        </w:rPr>
        <w:t xml:space="preserve"> вероятность (относительное чис</w:t>
      </w:r>
      <w:r w:rsidRPr="00BF51DC">
        <w:rPr>
          <w:rFonts w:eastAsia="TimesNewRoman"/>
          <w:sz w:val="28"/>
          <w:szCs w:val="28"/>
        </w:rPr>
        <w:t>ло) таких лет, в течение которых заданная отдача α, несмотря на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наличие многолетней емкости, полностью не обеспечивается, т.е.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имеются перебои в подаче гарантированного количества воды.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те годы, когда Кi ≥ α,</w:t>
      </w:r>
      <w:r>
        <w:rPr>
          <w:rFonts w:eastAsia="TimesNewRoman"/>
          <w:sz w:val="28"/>
          <w:szCs w:val="28"/>
        </w:rPr>
        <w:t xml:space="preserve"> т.е. сток превышает отдачу, по</w:t>
      </w:r>
      <w:r w:rsidRPr="00BF51DC">
        <w:rPr>
          <w:rFonts w:eastAsia="TimesNewRoman"/>
          <w:sz w:val="28"/>
          <w:szCs w:val="28"/>
        </w:rPr>
        <w:t>требности в воде полностью удовлетворяются, даж</w:t>
      </w:r>
      <w:r>
        <w:rPr>
          <w:rFonts w:eastAsia="TimesNewRoman"/>
          <w:sz w:val="28"/>
          <w:szCs w:val="28"/>
        </w:rPr>
        <w:t>е если водо</w:t>
      </w:r>
      <w:r w:rsidRPr="00BF51DC">
        <w:rPr>
          <w:rFonts w:eastAsia="TimesNewRoman"/>
          <w:sz w:val="28"/>
          <w:szCs w:val="28"/>
        </w:rPr>
        <w:t xml:space="preserve">хранилище не наполнено (βмн = 0). Это </w:t>
      </w:r>
      <w:r w:rsidRPr="00BF51DC">
        <w:rPr>
          <w:rFonts w:eastAsia="TimesNewRoman"/>
          <w:i/>
          <w:iCs/>
          <w:sz w:val="28"/>
          <w:szCs w:val="28"/>
        </w:rPr>
        <w:t xml:space="preserve">бесперебойные </w:t>
      </w:r>
      <w:r w:rsidRPr="00BF51DC">
        <w:rPr>
          <w:rFonts w:eastAsia="TimesNewRoman"/>
          <w:sz w:val="28"/>
          <w:szCs w:val="28"/>
        </w:rPr>
        <w:t>годы.</w:t>
      </w:r>
    </w:p>
    <w:p w14:paraId="50DE1B9D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i/>
          <w:iCs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Годы, в которые годов</w:t>
      </w:r>
      <w:r>
        <w:rPr>
          <w:rFonts w:eastAsia="TimesNewRoman"/>
          <w:sz w:val="28"/>
          <w:szCs w:val="28"/>
        </w:rPr>
        <w:t>ой сток и многолетняя составляю</w:t>
      </w:r>
      <w:r w:rsidRPr="00BF51DC">
        <w:rPr>
          <w:rFonts w:eastAsia="TimesNewRoman"/>
          <w:sz w:val="28"/>
          <w:szCs w:val="28"/>
        </w:rPr>
        <w:t>щая водохранилища недостаточны для покрытия α, т.е. годы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при Кi + βмн &lt; α или Кi &lt; α – βмн, </w:t>
      </w:r>
      <w:r w:rsidRPr="00BF51DC">
        <w:rPr>
          <w:rFonts w:eastAsia="TimesNewRoman"/>
          <w:i/>
          <w:iCs/>
          <w:sz w:val="28"/>
          <w:szCs w:val="28"/>
        </w:rPr>
        <w:t>безусловно перебойные.</w:t>
      </w:r>
    </w:p>
    <w:p w14:paraId="73D62D2D" w14:textId="77777777" w:rsidR="00301A99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Группу лет, для которых α &gt; Кi &gt; α – βмн, называют </w:t>
      </w:r>
      <w:r w:rsidRPr="00BF51DC">
        <w:rPr>
          <w:rFonts w:eastAsia="TimesNewRoman"/>
          <w:i/>
          <w:iCs/>
          <w:sz w:val="28"/>
          <w:szCs w:val="28"/>
        </w:rPr>
        <w:t xml:space="preserve">условно-перебойными, </w:t>
      </w:r>
      <w:r w:rsidRPr="00BF51DC">
        <w:rPr>
          <w:rFonts w:eastAsia="TimesNewRoman"/>
          <w:sz w:val="28"/>
          <w:szCs w:val="28"/>
        </w:rPr>
        <w:t>или сомнительными. В отдельности каждый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год этой группы бесперебо</w:t>
      </w:r>
      <w:r>
        <w:rPr>
          <w:rFonts w:eastAsia="TimesNewRoman"/>
          <w:sz w:val="28"/>
          <w:szCs w:val="28"/>
        </w:rPr>
        <w:t>йный, но в сочетании с предшест</w:t>
      </w:r>
      <w:r w:rsidRPr="00BF51DC">
        <w:rPr>
          <w:rFonts w:eastAsia="TimesNewRoman"/>
          <w:sz w:val="28"/>
          <w:szCs w:val="28"/>
        </w:rPr>
        <w:t>вующими маловодными годами он может быть перебойным.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Непосредственные расчеты многолетнего регулирования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стока данным методом очень трудоемки. Чтобы их облегчить,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были разработаны обобщен</w:t>
      </w:r>
      <w:r>
        <w:rPr>
          <w:rFonts w:eastAsia="TimesNewRoman"/>
          <w:sz w:val="28"/>
          <w:szCs w:val="28"/>
        </w:rPr>
        <w:t>ные графики (номограммы), позво</w:t>
      </w:r>
      <w:r w:rsidRPr="00BF51DC">
        <w:rPr>
          <w:rFonts w:eastAsia="TimesNewRoman"/>
          <w:sz w:val="28"/>
          <w:szCs w:val="28"/>
        </w:rPr>
        <w:t>ляющие решать задачи многолетнего регулирования стока. На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графиках Я.Ф. Плешкова (рис. 4.3.4) представлена зависимость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многолетней составляющей</w:t>
      </w:r>
      <w:r>
        <w:rPr>
          <w:rFonts w:eastAsia="TimesNewRoman"/>
          <w:sz w:val="28"/>
          <w:szCs w:val="28"/>
        </w:rPr>
        <w:t xml:space="preserve"> βмн от коэффициента регулирова </w:t>
      </w:r>
      <w:r w:rsidRPr="00BF51DC">
        <w:rPr>
          <w:rFonts w:eastAsia="TimesNewRoman"/>
          <w:sz w:val="28"/>
          <w:szCs w:val="28"/>
        </w:rPr>
        <w:t xml:space="preserve">ния стока α, коэффициента изменчивости годового стока </w:t>
      </w:r>
      <w:r w:rsidRPr="00BF51DC">
        <w:rPr>
          <w:rFonts w:eastAsia="TimesNewRoman"/>
          <w:i/>
          <w:iCs/>
          <w:sz w:val="28"/>
          <w:szCs w:val="28"/>
        </w:rPr>
        <w:t xml:space="preserve">Сv </w:t>
      </w:r>
      <w:r w:rsidRPr="00BF51DC">
        <w:rPr>
          <w:rFonts w:eastAsia="TimesNewRoman"/>
          <w:sz w:val="28"/>
          <w:szCs w:val="28"/>
        </w:rPr>
        <w:t>при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значениях обеспеченности 75, 80, 86, 90, 95 и 97.</w:t>
      </w:r>
    </w:p>
    <w:p w14:paraId="7A8FFAB3" w14:textId="77777777" w:rsidR="00301A99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00919FD7" w14:textId="77777777" w:rsidR="00301A99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6DADA37D" w14:textId="77777777" w:rsidR="00301A99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3965EEF1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168C7496" w14:textId="77777777" w:rsidR="00301A99" w:rsidRPr="009B3E47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9B3E47">
        <w:rPr>
          <w:rFonts w:eastAsia="TimesNewRoman"/>
          <w:bCs/>
          <w:iCs/>
          <w:sz w:val="28"/>
          <w:szCs w:val="28"/>
        </w:rPr>
        <w:t xml:space="preserve">4.3.3. Метод вероятных вариантов. </w:t>
      </w:r>
      <w:r w:rsidRPr="009B3E47">
        <w:rPr>
          <w:rFonts w:eastAsia="TimesNewRoman"/>
          <w:sz w:val="28"/>
          <w:szCs w:val="28"/>
        </w:rPr>
        <w:t xml:space="preserve">Предложенный А.Д. Саваренским в 1940 г. метод вероятных вариантов (или, как его еще называют, метод кривых </w:t>
      </w:r>
      <w:r>
        <w:rPr>
          <w:rFonts w:eastAsia="TimesNewRoman"/>
          <w:sz w:val="28"/>
          <w:szCs w:val="28"/>
        </w:rPr>
        <w:t xml:space="preserve"> о</w:t>
      </w:r>
      <w:r w:rsidRPr="009B3E47">
        <w:rPr>
          <w:rFonts w:eastAsia="TimesNewRoman"/>
          <w:sz w:val="28"/>
          <w:szCs w:val="28"/>
        </w:rPr>
        <w:t>беспеченности наполнений водохранилища) занимает видное место</w:t>
      </w:r>
      <w:r>
        <w:rPr>
          <w:rFonts w:eastAsia="TimesNewRoman"/>
          <w:sz w:val="28"/>
          <w:szCs w:val="28"/>
        </w:rPr>
        <w:t xml:space="preserve"> </w:t>
      </w:r>
      <w:r w:rsidRPr="009B3E47">
        <w:rPr>
          <w:rFonts w:eastAsia="TimesNewRoman"/>
          <w:sz w:val="28"/>
          <w:szCs w:val="28"/>
        </w:rPr>
        <w:t>среди современных обобще</w:t>
      </w:r>
      <w:r>
        <w:rPr>
          <w:rFonts w:eastAsia="TimesNewRoman"/>
          <w:sz w:val="28"/>
          <w:szCs w:val="28"/>
        </w:rPr>
        <w:t>нных методов расчета регулирова</w:t>
      </w:r>
      <w:r w:rsidRPr="009B3E47">
        <w:rPr>
          <w:rFonts w:eastAsia="TimesNewRoman"/>
          <w:sz w:val="28"/>
          <w:szCs w:val="28"/>
        </w:rPr>
        <w:t>ния стока. Он позволяет определить не только обеспеченность</w:t>
      </w:r>
      <w:r>
        <w:rPr>
          <w:rFonts w:eastAsia="TimesNewRoman"/>
          <w:sz w:val="28"/>
          <w:szCs w:val="28"/>
        </w:rPr>
        <w:t xml:space="preserve"> </w:t>
      </w:r>
      <w:r w:rsidRPr="009B3E47">
        <w:rPr>
          <w:rFonts w:eastAsia="TimesNewRoman"/>
          <w:sz w:val="28"/>
          <w:szCs w:val="28"/>
        </w:rPr>
        <w:t>гарантированной отдачи водо</w:t>
      </w:r>
      <w:r>
        <w:rPr>
          <w:rFonts w:eastAsia="TimesNewRoman"/>
          <w:sz w:val="28"/>
          <w:szCs w:val="28"/>
        </w:rPr>
        <w:t>хранилища, но и другие результа</w:t>
      </w:r>
      <w:r w:rsidRPr="009B3E47">
        <w:rPr>
          <w:rFonts w:eastAsia="TimesNewRoman"/>
          <w:sz w:val="28"/>
          <w:szCs w:val="28"/>
        </w:rPr>
        <w:t>ты регулирования стока: об</w:t>
      </w:r>
      <w:r>
        <w:rPr>
          <w:rFonts w:eastAsia="TimesNewRoman"/>
          <w:sz w:val="28"/>
          <w:szCs w:val="28"/>
        </w:rPr>
        <w:t xml:space="preserve">еспеченности и объемы наполнения </w:t>
      </w:r>
      <w:r w:rsidRPr="009B3E47">
        <w:rPr>
          <w:rFonts w:eastAsia="TimesNewRoman"/>
          <w:sz w:val="28"/>
          <w:szCs w:val="28"/>
        </w:rPr>
        <w:t>водохранилища, сбросов, пере</w:t>
      </w:r>
      <w:r>
        <w:rPr>
          <w:rFonts w:eastAsia="TimesNewRoman"/>
          <w:sz w:val="28"/>
          <w:szCs w:val="28"/>
        </w:rPr>
        <w:t>боев и т.д. Этот метод дает воз</w:t>
      </w:r>
      <w:r w:rsidRPr="009B3E47">
        <w:rPr>
          <w:rFonts w:eastAsia="TimesNewRoman"/>
          <w:sz w:val="28"/>
          <w:szCs w:val="28"/>
        </w:rPr>
        <w:t>можность также выявить усл</w:t>
      </w:r>
      <w:r>
        <w:rPr>
          <w:rFonts w:eastAsia="TimesNewRoman"/>
          <w:sz w:val="28"/>
          <w:szCs w:val="28"/>
        </w:rPr>
        <w:t>овия работы водохранилища и пра</w:t>
      </w:r>
      <w:r w:rsidRPr="009B3E47">
        <w:rPr>
          <w:rFonts w:eastAsia="TimesNewRoman"/>
          <w:sz w:val="28"/>
          <w:szCs w:val="28"/>
        </w:rPr>
        <w:t>вильно наметить этапы его ст</w:t>
      </w:r>
      <w:r>
        <w:rPr>
          <w:rFonts w:eastAsia="TimesNewRoman"/>
          <w:sz w:val="28"/>
          <w:szCs w:val="28"/>
        </w:rPr>
        <w:t>роительства и эксплуатации в пе</w:t>
      </w:r>
      <w:r w:rsidRPr="009B3E47">
        <w:rPr>
          <w:rFonts w:eastAsia="TimesNewRoman"/>
          <w:sz w:val="28"/>
          <w:szCs w:val="28"/>
        </w:rPr>
        <w:t xml:space="preserve">риод первоначального </w:t>
      </w:r>
      <w:r w:rsidRPr="009B3E47">
        <w:rPr>
          <w:rFonts w:eastAsia="TimesNewRoman"/>
          <w:sz w:val="28"/>
          <w:szCs w:val="28"/>
        </w:rPr>
        <w:lastRenderedPageBreak/>
        <w:t>наполнения водохранилища, то есть в</w:t>
      </w:r>
      <w:r>
        <w:rPr>
          <w:rFonts w:eastAsia="TimesNewRoman"/>
          <w:sz w:val="28"/>
          <w:szCs w:val="28"/>
        </w:rPr>
        <w:t xml:space="preserve"> </w:t>
      </w:r>
      <w:r w:rsidRPr="009B3E47">
        <w:rPr>
          <w:rFonts w:eastAsia="TimesNewRoman"/>
          <w:sz w:val="28"/>
          <w:szCs w:val="28"/>
        </w:rPr>
        <w:t>первый, второй и дальнейшие годы работы.</w:t>
      </w:r>
    </w:p>
    <w:p w14:paraId="25615A96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9B3E47">
        <w:rPr>
          <w:rFonts w:eastAsia="TimesNewRoman"/>
          <w:sz w:val="28"/>
          <w:szCs w:val="28"/>
        </w:rPr>
        <w:t>Сущность метода заключается в следующем. Учитывая,</w:t>
      </w:r>
      <w:r>
        <w:rPr>
          <w:rFonts w:eastAsia="TimesNewRoman"/>
          <w:sz w:val="28"/>
          <w:szCs w:val="28"/>
        </w:rPr>
        <w:t xml:space="preserve"> </w:t>
      </w:r>
      <w:r w:rsidRPr="009B3E47">
        <w:rPr>
          <w:rFonts w:eastAsia="TimesNewRoman"/>
          <w:sz w:val="28"/>
          <w:szCs w:val="28"/>
        </w:rPr>
        <w:t>что объем наполнения водохр</w:t>
      </w:r>
      <w:r>
        <w:rPr>
          <w:rFonts w:eastAsia="TimesNewRoman"/>
          <w:sz w:val="28"/>
          <w:szCs w:val="28"/>
        </w:rPr>
        <w:t>анилища в конце какого-то интер</w:t>
      </w:r>
      <w:r w:rsidRPr="009B3E47">
        <w:rPr>
          <w:rFonts w:eastAsia="TimesNewRoman"/>
          <w:sz w:val="28"/>
          <w:szCs w:val="28"/>
        </w:rPr>
        <w:t>вала времени равен сумме объемов наполнения в его начале и</w:t>
      </w:r>
      <w:r>
        <w:rPr>
          <w:rFonts w:eastAsia="TimesNewRoman"/>
          <w:sz w:val="28"/>
          <w:szCs w:val="28"/>
        </w:rPr>
        <w:t xml:space="preserve"> </w:t>
      </w:r>
      <w:r w:rsidRPr="009B3E47">
        <w:rPr>
          <w:rFonts w:eastAsia="TimesNewRoman"/>
          <w:sz w:val="28"/>
          <w:szCs w:val="28"/>
        </w:rPr>
        <w:t>притока за вычетом отдачи з</w:t>
      </w:r>
      <w:r>
        <w:rPr>
          <w:rFonts w:eastAsia="TimesNewRoman"/>
          <w:sz w:val="28"/>
          <w:szCs w:val="28"/>
        </w:rPr>
        <w:t>а этот интервал, анализируют на</w:t>
      </w:r>
      <w:r w:rsidRPr="00BF51DC">
        <w:rPr>
          <w:rFonts w:eastAsia="TimesNewRoman"/>
          <w:sz w:val="28"/>
          <w:szCs w:val="28"/>
        </w:rPr>
        <w:t>полнения водохранилища в конце каждого интервала. При этом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если приток задан в виде крив</w:t>
      </w:r>
      <w:r>
        <w:rPr>
          <w:rFonts w:eastAsia="TimesNewRoman"/>
          <w:sz w:val="28"/>
          <w:szCs w:val="28"/>
        </w:rPr>
        <w:t>ой обеспеченности, то и парамет</w:t>
      </w:r>
      <w:r w:rsidRPr="00BF51DC">
        <w:rPr>
          <w:rFonts w:eastAsia="TimesNewRoman"/>
          <w:sz w:val="28"/>
          <w:szCs w:val="28"/>
        </w:rPr>
        <w:t>ры водохранилища задаются</w:t>
      </w:r>
      <w:r>
        <w:rPr>
          <w:rFonts w:eastAsia="TimesNewRoman"/>
          <w:sz w:val="28"/>
          <w:szCs w:val="28"/>
        </w:rPr>
        <w:t xml:space="preserve"> и получаются также в виде соот</w:t>
      </w:r>
      <w:r w:rsidRPr="00BF51DC">
        <w:rPr>
          <w:rFonts w:eastAsia="TimesNewRoman"/>
          <w:sz w:val="28"/>
          <w:szCs w:val="28"/>
        </w:rPr>
        <w:t>ветствующих кривых обеспеченности.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По заданным параметрам </w:t>
      </w:r>
      <w:r w:rsidRPr="00BF51DC">
        <w:rPr>
          <w:rFonts w:eastAsia="TimesNewRoman"/>
          <w:i/>
          <w:iCs/>
          <w:sz w:val="28"/>
          <w:szCs w:val="28"/>
        </w:rPr>
        <w:t xml:space="preserve">Сv </w:t>
      </w:r>
      <w:r>
        <w:rPr>
          <w:rFonts w:eastAsia="TimesNewRoman"/>
          <w:sz w:val="28"/>
          <w:szCs w:val="28"/>
        </w:rPr>
        <w:t>и Сs строят кривую обеспе</w:t>
      </w:r>
      <w:r w:rsidRPr="00BF51DC">
        <w:rPr>
          <w:rFonts w:eastAsia="TimesNewRoman"/>
          <w:sz w:val="28"/>
          <w:szCs w:val="28"/>
        </w:rPr>
        <w:t>ченности годового стока 1 (рис.</w:t>
      </w:r>
      <w:r>
        <w:rPr>
          <w:rFonts w:eastAsia="TimesNewRoman"/>
          <w:sz w:val="28"/>
          <w:szCs w:val="28"/>
        </w:rPr>
        <w:t xml:space="preserve"> 4.3.5). Ординаты кривой обеспе</w:t>
      </w:r>
      <w:r w:rsidRPr="00BF51DC">
        <w:rPr>
          <w:rFonts w:eastAsia="TimesNewRoman"/>
          <w:sz w:val="28"/>
          <w:szCs w:val="28"/>
        </w:rPr>
        <w:t xml:space="preserve">ченности </w:t>
      </w:r>
      <w:r w:rsidRPr="00BF51DC">
        <w:rPr>
          <w:rFonts w:eastAsia="TimesNewRoman"/>
          <w:i/>
          <w:iCs/>
          <w:sz w:val="28"/>
          <w:szCs w:val="28"/>
        </w:rPr>
        <w:t xml:space="preserve">Кр = f(Cv, Сs, р) </w:t>
      </w:r>
      <w:r w:rsidRPr="00BF51DC">
        <w:rPr>
          <w:rFonts w:eastAsia="TimesNewRoman"/>
          <w:sz w:val="28"/>
          <w:szCs w:val="28"/>
        </w:rPr>
        <w:t>находят, пользуясь таблицами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С.Н. Крицкого и М.Ф. Менкеля [5].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 этом же графике пр</w:t>
      </w:r>
      <w:r>
        <w:rPr>
          <w:rFonts w:eastAsia="TimesNewRoman"/>
          <w:sz w:val="28"/>
          <w:szCs w:val="28"/>
        </w:rPr>
        <w:t>оводят горизонтальные линии, со</w:t>
      </w:r>
      <w:r w:rsidRPr="00BF51DC">
        <w:rPr>
          <w:rFonts w:eastAsia="TimesNewRoman"/>
          <w:sz w:val="28"/>
          <w:szCs w:val="28"/>
        </w:rPr>
        <w:t xml:space="preserve">ответствующие ординатам α (линия </w:t>
      </w:r>
      <w:r w:rsidRPr="00BF51DC">
        <w:rPr>
          <w:rFonts w:eastAsia="TimesNewRoman"/>
          <w:i/>
          <w:iCs/>
          <w:sz w:val="28"/>
          <w:szCs w:val="28"/>
        </w:rPr>
        <w:t>а' – а'΄</w:t>
      </w:r>
      <w:r w:rsidRPr="00BF51DC">
        <w:rPr>
          <w:rFonts w:eastAsia="TimesNewRoman"/>
          <w:sz w:val="28"/>
          <w:szCs w:val="28"/>
        </w:rPr>
        <w:t>) и α + βмн (линия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</w:rPr>
        <w:t xml:space="preserve">а – а). </w:t>
      </w:r>
      <w:r w:rsidRPr="00BF51DC">
        <w:rPr>
          <w:rFonts w:eastAsia="TimesNewRoman"/>
          <w:sz w:val="28"/>
          <w:szCs w:val="28"/>
        </w:rPr>
        <w:t xml:space="preserve">Точка пересечения линии отдачи (линия </w:t>
      </w:r>
      <w:r w:rsidRPr="00BF51DC">
        <w:rPr>
          <w:rFonts w:eastAsia="TimesNewRoman"/>
          <w:i/>
          <w:iCs/>
          <w:sz w:val="28"/>
          <w:szCs w:val="28"/>
        </w:rPr>
        <w:t xml:space="preserve">а' – а') с </w:t>
      </w:r>
      <w:r w:rsidRPr="00BF51DC">
        <w:rPr>
          <w:rFonts w:eastAsia="TimesNewRoman"/>
          <w:sz w:val="28"/>
          <w:szCs w:val="28"/>
        </w:rPr>
        <w:t>кривой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обеспеченности годового стока </w:t>
      </w:r>
      <w:r w:rsidRPr="00BF51DC">
        <w:rPr>
          <w:rFonts w:eastAsia="TimesNewRoman"/>
          <w:i/>
          <w:iCs/>
          <w:sz w:val="28"/>
          <w:szCs w:val="28"/>
        </w:rPr>
        <w:t xml:space="preserve">Kp = f(p) </w:t>
      </w:r>
      <w:r>
        <w:rPr>
          <w:rFonts w:eastAsia="TimesNewRoman"/>
          <w:sz w:val="28"/>
          <w:szCs w:val="28"/>
        </w:rPr>
        <w:t>соответствует обеспе</w:t>
      </w:r>
      <w:r w:rsidRPr="00BF51DC">
        <w:rPr>
          <w:rFonts w:eastAsia="TimesNewRoman"/>
          <w:sz w:val="28"/>
          <w:szCs w:val="28"/>
        </w:rPr>
        <w:t>ченности плановой отдачи без регулирования стока.</w:t>
      </w:r>
    </w:p>
    <w:p w14:paraId="22DCF9E5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Ординаты безусловной</w:t>
      </w:r>
      <w:r>
        <w:rPr>
          <w:rFonts w:eastAsia="TimesNewRoman"/>
          <w:sz w:val="28"/>
          <w:szCs w:val="28"/>
        </w:rPr>
        <w:t xml:space="preserve"> кривой обеспеченности результа</w:t>
      </w:r>
      <w:r w:rsidRPr="00BF51DC">
        <w:rPr>
          <w:rFonts w:eastAsia="TimesNewRoman"/>
          <w:sz w:val="28"/>
          <w:szCs w:val="28"/>
        </w:rPr>
        <w:t>тов регулирования (кривая 4</w:t>
      </w:r>
      <w:r>
        <w:rPr>
          <w:rFonts w:eastAsia="TimesNewRoman"/>
          <w:sz w:val="28"/>
          <w:szCs w:val="28"/>
        </w:rPr>
        <w:t>, рис. 4.3.5) рассчитываются по</w:t>
      </w:r>
      <w:r w:rsidRPr="00BF51DC">
        <w:rPr>
          <w:rFonts w:eastAsia="TimesNewRoman"/>
          <w:sz w:val="28"/>
          <w:szCs w:val="28"/>
        </w:rPr>
        <w:t>этапно по формулам полной вероятности. Эта кривая позволяет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определить все основные пар</w:t>
      </w:r>
      <w:r>
        <w:rPr>
          <w:rFonts w:eastAsia="TimesNewRoman"/>
          <w:sz w:val="28"/>
          <w:szCs w:val="28"/>
        </w:rPr>
        <w:t>аметры регулирования стока (фак</w:t>
      </w:r>
      <w:r w:rsidRPr="00BF51DC">
        <w:rPr>
          <w:rFonts w:eastAsia="TimesNewRoman"/>
          <w:sz w:val="28"/>
          <w:szCs w:val="28"/>
        </w:rPr>
        <w:t>тическую отдачу, наполнени</w:t>
      </w:r>
      <w:r>
        <w:rPr>
          <w:rFonts w:eastAsia="TimesNewRoman"/>
          <w:sz w:val="28"/>
          <w:szCs w:val="28"/>
        </w:rPr>
        <w:t>е водохранилища, сбросы) в зави</w:t>
      </w:r>
      <w:r w:rsidRPr="00BF51DC">
        <w:rPr>
          <w:rFonts w:eastAsia="TimesNewRoman"/>
          <w:sz w:val="28"/>
          <w:szCs w:val="28"/>
        </w:rPr>
        <w:t>симости от обеспеченности.</w:t>
      </w:r>
    </w:p>
    <w:p w14:paraId="126B9206" w14:textId="77777777" w:rsidR="00301A99" w:rsidRDefault="00301A99" w:rsidP="00301A99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Если перестроить безусловную кривую обеспеченности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результатов регулирования</w:t>
      </w:r>
      <w:r>
        <w:rPr>
          <w:rFonts w:eastAsia="TimesNewRoman"/>
          <w:sz w:val="28"/>
          <w:szCs w:val="28"/>
        </w:rPr>
        <w:t xml:space="preserve"> стока, опустив ее верхнюю част</w:t>
      </w:r>
      <w:r w:rsidRPr="00BF51DC">
        <w:rPr>
          <w:rFonts w:eastAsia="TimesNewRoman"/>
          <w:i/>
          <w:iCs/>
          <w:sz w:val="28"/>
          <w:szCs w:val="28"/>
        </w:rPr>
        <w:t xml:space="preserve">(bc) </w:t>
      </w:r>
      <w:r w:rsidRPr="00BF51DC">
        <w:rPr>
          <w:rFonts w:eastAsia="TimesNewRoman"/>
          <w:sz w:val="28"/>
          <w:szCs w:val="28"/>
        </w:rPr>
        <w:t>на величину βмн до линии, соответствующей отдаче α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(линия </w:t>
      </w:r>
      <w:r w:rsidRPr="00BF51DC">
        <w:rPr>
          <w:rFonts w:eastAsia="TimesNewRoman"/>
          <w:i/>
          <w:iCs/>
          <w:sz w:val="28"/>
          <w:szCs w:val="28"/>
        </w:rPr>
        <w:t xml:space="preserve">а' – а'), </w:t>
      </w:r>
      <w:r w:rsidRPr="00BF51DC">
        <w:rPr>
          <w:rFonts w:eastAsia="TimesNewRoman"/>
          <w:sz w:val="28"/>
          <w:szCs w:val="28"/>
        </w:rPr>
        <w:t xml:space="preserve">то получим </w:t>
      </w:r>
      <w:r>
        <w:rPr>
          <w:rFonts w:eastAsia="TimesNewRoman"/>
          <w:i/>
          <w:iCs/>
          <w:sz w:val="28"/>
          <w:szCs w:val="28"/>
        </w:rPr>
        <w:t xml:space="preserve">обобщенную кривую обеспеченности </w:t>
      </w:r>
      <w:r w:rsidRPr="00BF51DC">
        <w:rPr>
          <w:rFonts w:eastAsia="TimesNewRoman"/>
          <w:i/>
          <w:iCs/>
          <w:sz w:val="28"/>
          <w:szCs w:val="28"/>
        </w:rPr>
        <w:t xml:space="preserve">зарегулированного стока </w:t>
      </w:r>
      <w:r w:rsidRPr="00BF51DC">
        <w:rPr>
          <w:rFonts w:eastAsia="TimesNewRoman"/>
          <w:sz w:val="28"/>
          <w:szCs w:val="28"/>
        </w:rPr>
        <w:t>(кривая 5, рис. 4.3.5), которая, отражая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результаты регулирования, характеризует сток ниже створа</w:t>
      </w:r>
      <w:r>
        <w:rPr>
          <w:sz w:val="28"/>
          <w:szCs w:val="28"/>
        </w:rPr>
        <w:t xml:space="preserve"> </w:t>
      </w:r>
      <w:r w:rsidRPr="00BF51DC">
        <w:rPr>
          <w:sz w:val="28"/>
          <w:szCs w:val="28"/>
        </w:rPr>
        <w:t>плотины водохранилища</w:t>
      </w:r>
      <w:r>
        <w:rPr>
          <w:sz w:val="28"/>
          <w:szCs w:val="28"/>
        </w:rPr>
        <w:t>.</w:t>
      </w:r>
    </w:p>
    <w:p w14:paraId="43CD9CC3" w14:textId="77777777" w:rsidR="00301A99" w:rsidRPr="00EE5FB8" w:rsidRDefault="00301A99" w:rsidP="00301A99">
      <w:pPr>
        <w:autoSpaceDE w:val="0"/>
        <w:autoSpaceDN w:val="0"/>
        <w:adjustRightInd w:val="0"/>
        <w:jc w:val="both"/>
        <w:rPr>
          <w:rFonts w:eastAsia="TimesNewRoman"/>
          <w:b/>
          <w:bCs/>
          <w:color w:val="000000"/>
          <w:sz w:val="28"/>
          <w:szCs w:val="28"/>
        </w:rPr>
      </w:pPr>
      <w:r w:rsidRPr="00EE5FB8">
        <w:rPr>
          <w:rFonts w:eastAsia="TimesNewRoman"/>
          <w:b/>
          <w:bCs/>
          <w:color w:val="000000"/>
          <w:sz w:val="28"/>
          <w:szCs w:val="28"/>
        </w:rPr>
        <w:t>Контрольные вопросы и задания</w:t>
      </w:r>
    </w:p>
    <w:p w14:paraId="4203C19A" w14:textId="77777777" w:rsidR="00301A99" w:rsidRPr="00EE5FB8" w:rsidRDefault="00301A99" w:rsidP="00301A99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1. В чем суть многолетнего регулирования стока, когда</w:t>
      </w:r>
    </w:p>
    <w:p w14:paraId="252705D7" w14:textId="77777777" w:rsidR="00301A99" w:rsidRPr="00EE5FB8" w:rsidRDefault="00301A99" w:rsidP="00301A99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оно необходимо?</w:t>
      </w:r>
    </w:p>
    <w:p w14:paraId="6517DB3A" w14:textId="77777777" w:rsidR="00301A99" w:rsidRPr="00EE5FB8" w:rsidRDefault="00301A99" w:rsidP="00301A99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2. Как рассчитать сезонную составляющую объема водо-</w:t>
      </w:r>
    </w:p>
    <w:p w14:paraId="5F421CE8" w14:textId="77777777" w:rsidR="00301A99" w:rsidRPr="00EE5FB8" w:rsidRDefault="00301A99" w:rsidP="00301A99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хранилища?</w:t>
      </w:r>
    </w:p>
    <w:p w14:paraId="065BCC26" w14:textId="77777777" w:rsidR="00301A99" w:rsidRPr="00EE5FB8" w:rsidRDefault="00301A99" w:rsidP="00301A99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3. Как определить многолетнюю составляющую объема</w:t>
      </w:r>
    </w:p>
    <w:p w14:paraId="0AB37572" w14:textId="77777777" w:rsidR="00301A99" w:rsidRPr="00EE5FB8" w:rsidRDefault="00301A99" w:rsidP="00301A99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водохранилища по календарным рядам?</w:t>
      </w:r>
    </w:p>
    <w:p w14:paraId="21AD4D44" w14:textId="77777777" w:rsidR="00301A99" w:rsidRPr="00EE5FB8" w:rsidRDefault="00301A99" w:rsidP="00301A99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4. Сущность расчетов многолетней составляющей стока</w:t>
      </w:r>
    </w:p>
    <w:p w14:paraId="1079DBAF" w14:textId="77777777" w:rsidR="00301A99" w:rsidRPr="00EE5FB8" w:rsidRDefault="00301A99" w:rsidP="00301A99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по обобщенным параметрам стока (способ С.Н. Крицкого и</w:t>
      </w:r>
    </w:p>
    <w:p w14:paraId="2DED81F9" w14:textId="77777777" w:rsidR="00301A99" w:rsidRPr="00EE5FB8" w:rsidRDefault="00301A99" w:rsidP="00301A99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М.Ф. Менкеля).</w:t>
      </w:r>
    </w:p>
    <w:p w14:paraId="0B9FE62E" w14:textId="77777777" w:rsidR="00301A99" w:rsidRPr="00EE5FB8" w:rsidRDefault="00301A99" w:rsidP="00301A99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5. Раскройте особенности регулирования стока в Западно-</w:t>
      </w:r>
    </w:p>
    <w:p w14:paraId="104E3972" w14:textId="77777777" w:rsidR="00301A99" w:rsidRPr="00EE5FB8" w:rsidRDefault="00301A99" w:rsidP="00301A99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Сибирском регионе.</w:t>
      </w:r>
    </w:p>
    <w:p w14:paraId="23FE8FE0" w14:textId="77777777" w:rsidR="00301A99" w:rsidRPr="00BF51DC" w:rsidRDefault="00301A99" w:rsidP="00301A99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77E24675" w14:textId="77777777" w:rsidR="00301A99" w:rsidRPr="00BF51DC" w:rsidRDefault="00301A99" w:rsidP="00301A99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</w:p>
    <w:p w14:paraId="1B62E226" w14:textId="77777777" w:rsidR="007F4009" w:rsidRPr="00301A99" w:rsidRDefault="007F4009">
      <w:pPr>
        <w:rPr>
          <w:sz w:val="28"/>
          <w:szCs w:val="28"/>
        </w:rPr>
      </w:pPr>
      <w:bookmarkStart w:id="0" w:name="_GoBack"/>
      <w:bookmarkEnd w:id="0"/>
    </w:p>
    <w:sectPr w:rsidR="007F4009" w:rsidRPr="00301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C3B"/>
    <w:rsid w:val="00301A99"/>
    <w:rsid w:val="007F4009"/>
    <w:rsid w:val="008A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A56CFF-DDFF-41BA-8E47-881FC0BE6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1A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1408</Words>
  <Characters>8029</Characters>
  <Application>Microsoft Office Word</Application>
  <DocSecurity>0</DocSecurity>
  <Lines>66</Lines>
  <Paragraphs>18</Paragraphs>
  <ScaleCrop>false</ScaleCrop>
  <Company/>
  <LinksUpToDate>false</LinksUpToDate>
  <CharactersWithSpaces>9419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2020-03-19T09:07:00Z</dcterms:created>
  <dcterms:modified xsi:type="dcterms:W3CDTF">2020-03-19T09:07:00Z</dcterms:modified>
</cp:coreProperties>
</file>